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10" w:rsidRPr="00E30710" w:rsidRDefault="00E30710" w:rsidP="00E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10">
        <w:rPr>
          <w:rFonts w:ascii="Times New Roman" w:hAnsi="Times New Roman" w:cs="Times New Roman"/>
          <w:b/>
          <w:sz w:val="28"/>
          <w:szCs w:val="28"/>
        </w:rPr>
        <w:t>Пример плана и маршрута работы с детьми с ОВЗ</w:t>
      </w:r>
    </w:p>
    <w:p w:rsidR="00E30710" w:rsidRPr="00E30710" w:rsidRDefault="00E30710" w:rsidP="00E30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710">
        <w:rPr>
          <w:rFonts w:ascii="Times New Roman" w:hAnsi="Times New Roman" w:cs="Times New Roman"/>
          <w:b/>
          <w:sz w:val="28"/>
          <w:szCs w:val="28"/>
        </w:rPr>
        <w:t>Использование визуальных опор на уроке.</w:t>
      </w:r>
    </w:p>
    <w:p w:rsidR="00E30710" w:rsidRPr="00E30710" w:rsidRDefault="00E30710" w:rsidP="00E30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sz w:val="24"/>
          <w:szCs w:val="24"/>
        </w:rPr>
        <w:t>I. Подготовка к урокам</w:t>
      </w:r>
    </w:p>
    <w:p w:rsidR="00E30710" w:rsidRPr="00E30710" w:rsidRDefault="00E30710" w:rsidP="00E307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Изучение индивидуальных образовательных потребностей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 w:rsidR="00E30710" w:rsidRPr="00E30710">
        <w:rPr>
          <w:rFonts w:ascii="Times New Roman" w:hAnsi="Times New Roman" w:cs="Times New Roman"/>
          <w:sz w:val="24"/>
          <w:szCs w:val="24"/>
        </w:rPr>
        <w:t>Анализ психолого-педагогической характеристики ребенка.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0710" w:rsidRPr="00E30710">
        <w:rPr>
          <w:rFonts w:ascii="Times New Roman" w:hAnsi="Times New Roman" w:cs="Times New Roman"/>
          <w:sz w:val="24"/>
          <w:szCs w:val="24"/>
        </w:rPr>
        <w:t>Консультации с психологом, дефектологом, медицинским персоналом.</w:t>
      </w:r>
    </w:p>
    <w:p w:rsidR="00E30710" w:rsidRPr="00E30710" w:rsidRDefault="00E30710" w:rsidP="00E307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Адаптация учебных материалов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Создание визуальных опор (карточки, схемы, иллюстрации).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Использование мультимедийных ресурсов, аудиозаписей, интерактивных заданий.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Учет сенсорных ограничений (увеличение шрифта, использование контрастных цветов).</w:t>
      </w:r>
    </w:p>
    <w:p w:rsidR="00E30710" w:rsidRPr="00E30710" w:rsidRDefault="00E30710" w:rsidP="00E3071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Организация пространства класса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Удобное расположение рабочих мест.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Обеспечение доступности оборудования и приборов.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Организация зон отдыха и релаксации.</w:t>
      </w:r>
    </w:p>
    <w:p w:rsidR="00E30710" w:rsidRPr="00E30710" w:rsidRDefault="00E30710" w:rsidP="00E30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sz w:val="24"/>
          <w:szCs w:val="24"/>
        </w:rPr>
        <w:t>II. Проведение уроков</w:t>
      </w:r>
    </w:p>
    <w:p w:rsidR="00E30710" w:rsidRPr="00E30710" w:rsidRDefault="00E30710" w:rsidP="00E307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Создание комфортной атмосферы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Поддержка позитивного эмоционального настроя.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Поощрение самостоятельности и инициативы учащихся.</w:t>
      </w:r>
    </w:p>
    <w:p w:rsidR="00E30710" w:rsidRPr="00E30710" w:rsidRDefault="00E30710" w:rsidP="00E307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Использование дифференцированного подхода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Разработка индивидуальных заданий разной степени сложности.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Предоставление дополнительного времени на выполнение заданий.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Регулярная помощь и поддержка ученикам с особыми потребностями.</w:t>
      </w:r>
    </w:p>
    <w:p w:rsidR="00E30710" w:rsidRPr="00E30710" w:rsidRDefault="00E30710" w:rsidP="00E307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Применение специальных методов и технологий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Практическое изучение веществ (экспериментальные задания).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 xml:space="preserve">Игровые формы обучения (химические </w:t>
      </w:r>
      <w:proofErr w:type="spellStart"/>
      <w:r w:rsidR="00E30710" w:rsidRPr="00E30710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E30710" w:rsidRPr="00E30710">
        <w:rPr>
          <w:rFonts w:ascii="Times New Roman" w:hAnsi="Times New Roman" w:cs="Times New Roman"/>
          <w:sz w:val="24"/>
          <w:szCs w:val="24"/>
        </w:rPr>
        <w:t>, викторины).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Инклюзивные проекты совместно с обычными учениками.</w:t>
      </w:r>
    </w:p>
    <w:p w:rsidR="00E30710" w:rsidRPr="00E30710" w:rsidRDefault="00E30710" w:rsidP="00E3071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Обратная связь и оценка результатов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Индивидуальная работа с каждым ребенком по результатам промежуточных тестов.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Корректировка программы при необходимости.</w:t>
      </w:r>
    </w:p>
    <w:p w:rsidR="00E30710" w:rsidRPr="00E30710" w:rsidRDefault="00E30710" w:rsidP="00E307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sz w:val="24"/>
          <w:szCs w:val="24"/>
        </w:rPr>
        <w:t>III. Внеурочная деятельность</w:t>
      </w:r>
    </w:p>
    <w:p w:rsidR="00E30710" w:rsidRPr="00E30710" w:rsidRDefault="00E30710" w:rsidP="00E307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Дополнительные занятия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Групповые консультации по непонятным вопросам.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Занятия с репетитором или наставником.</w:t>
      </w:r>
    </w:p>
    <w:p w:rsidR="00E30710" w:rsidRPr="00E30710" w:rsidRDefault="00E30710" w:rsidP="00E307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Участие в конкурсах и олимпиадах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Привлечение детей к участию в мероприятиях различного уровня.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Подготовка учеников к выступлениям и проектам.</w:t>
      </w:r>
    </w:p>
    <w:p w:rsidR="00E30710" w:rsidRPr="00E30710" w:rsidRDefault="00E30710" w:rsidP="00E3071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0710">
        <w:rPr>
          <w:rFonts w:ascii="Times New Roman" w:hAnsi="Times New Roman" w:cs="Times New Roman"/>
          <w:b/>
          <w:bCs/>
          <w:sz w:val="24"/>
          <w:szCs w:val="24"/>
        </w:rPr>
        <w:t>Психологическая поддержка</w:t>
      </w:r>
      <w:r w:rsidRPr="00E30710">
        <w:rPr>
          <w:rFonts w:ascii="Times New Roman" w:hAnsi="Times New Roman" w:cs="Times New Roman"/>
          <w:sz w:val="24"/>
          <w:szCs w:val="24"/>
        </w:rPr>
        <w:t>: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Совместные мероприятия с родителями.</w:t>
      </w:r>
    </w:p>
    <w:p w:rsidR="00E30710" w:rsidRPr="00E30710" w:rsidRDefault="00F95404" w:rsidP="00F9540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0710" w:rsidRPr="00E30710">
        <w:rPr>
          <w:rFonts w:ascii="Times New Roman" w:hAnsi="Times New Roman" w:cs="Times New Roman"/>
          <w:sz w:val="24"/>
          <w:szCs w:val="24"/>
        </w:rPr>
        <w:t>Психологические тренинги для повышения самооценки и уверенности в себе.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04">
        <w:rPr>
          <w:rFonts w:ascii="Times New Roman" w:hAnsi="Times New Roman" w:cs="Times New Roman"/>
          <w:sz w:val="24"/>
          <w:szCs w:val="24"/>
        </w:rPr>
        <w:t>Использование визуальных опор при обучении детей с ограниченными возможностями здоровья (ОВЗ) на уроках химии позволяет сделать процесс понятнее, нагляднее и доступнее. Вот основные виды визуальных опор, которые эффективно применяются в образовательной практике: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404" w:rsidRPr="00F95404" w:rsidRDefault="00F95404" w:rsidP="00F954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404">
        <w:rPr>
          <w:rFonts w:ascii="Times New Roman" w:hAnsi="Times New Roman" w:cs="Times New Roman"/>
          <w:b/>
          <w:sz w:val="24"/>
          <w:szCs w:val="24"/>
        </w:rPr>
        <w:lastRenderedPageBreak/>
        <w:t>Наглядные пособия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</w:t>
      </w:r>
      <w:r w:rsidRPr="00F95404">
        <w:rPr>
          <w:rFonts w:ascii="Times New Roman" w:hAnsi="Times New Roman" w:cs="Times New Roman"/>
          <w:sz w:val="24"/>
          <w:szCs w:val="24"/>
        </w:rPr>
        <w:t>Реактивы, оборудование и химические вещества, демонстрируемые учителем, помогают ученикам лучше воспринимать материал.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95404">
        <w:rPr>
          <w:rFonts w:ascii="Times New Roman" w:hAnsi="Times New Roman" w:cs="Times New Roman"/>
          <w:sz w:val="24"/>
          <w:szCs w:val="24"/>
        </w:rPr>
        <w:t xml:space="preserve"> Модели молекул, кристаллических решеток и структур веществ позволяют детям наглядно представить структуру веществ и процессов.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95404">
        <w:rPr>
          <w:rFonts w:ascii="Times New Roman" w:hAnsi="Times New Roman" w:cs="Times New Roman"/>
          <w:sz w:val="24"/>
          <w:szCs w:val="24"/>
        </w:rPr>
        <w:t xml:space="preserve"> Графики и диаграммы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04">
        <w:rPr>
          <w:rFonts w:ascii="Times New Roman" w:hAnsi="Times New Roman" w:cs="Times New Roman"/>
          <w:sz w:val="24"/>
          <w:szCs w:val="24"/>
        </w:rPr>
        <w:t>Графическое представление реакций, фазовых переходов и изменений концентраций помогает ученикам увидеть закономерности и взаимосвязи между химическими явлениями.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95404">
        <w:rPr>
          <w:rFonts w:ascii="Times New Roman" w:hAnsi="Times New Roman" w:cs="Times New Roman"/>
          <w:sz w:val="24"/>
          <w:szCs w:val="24"/>
        </w:rPr>
        <w:t xml:space="preserve"> Таблицы и схемы</w:t>
      </w:r>
    </w:p>
    <w:p w:rsidR="00F95404" w:rsidRPr="00F95404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5404">
        <w:rPr>
          <w:rFonts w:ascii="Times New Roman" w:hAnsi="Times New Roman" w:cs="Times New Roman"/>
          <w:sz w:val="24"/>
          <w:szCs w:val="24"/>
        </w:rPr>
        <w:t xml:space="preserve"> Периодическая таблица элементов </w:t>
      </w:r>
      <w:proofErr w:type="spellStart"/>
      <w:r w:rsidRPr="00F95404">
        <w:rPr>
          <w:rFonts w:ascii="Times New Roman" w:hAnsi="Times New Roman" w:cs="Times New Roman"/>
          <w:sz w:val="24"/>
          <w:szCs w:val="24"/>
        </w:rPr>
        <w:t>Д.И.Менделеева</w:t>
      </w:r>
      <w:proofErr w:type="spellEnd"/>
      <w:r w:rsidRPr="00F95404">
        <w:rPr>
          <w:rFonts w:ascii="Times New Roman" w:hAnsi="Times New Roman" w:cs="Times New Roman"/>
          <w:sz w:val="24"/>
          <w:szCs w:val="24"/>
        </w:rPr>
        <w:t xml:space="preserve"> является важным инструментом изучени</w:t>
      </w:r>
      <w:r>
        <w:rPr>
          <w:rFonts w:ascii="Times New Roman" w:hAnsi="Times New Roman" w:cs="Times New Roman"/>
          <w:sz w:val="24"/>
          <w:szCs w:val="24"/>
        </w:rPr>
        <w:t>я свойств химических элементов.</w:t>
      </w:r>
    </w:p>
    <w:p w:rsidR="00A940A8" w:rsidRDefault="00F95404" w:rsidP="00F95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5404">
        <w:rPr>
          <w:rFonts w:ascii="Times New Roman" w:hAnsi="Times New Roman" w:cs="Times New Roman"/>
          <w:sz w:val="24"/>
          <w:szCs w:val="24"/>
        </w:rPr>
        <w:t xml:space="preserve"> Таблицы растворимости, плотности веществ и температуры плавления также способствуют лучшему усвоению материала.</w:t>
      </w:r>
    </w:p>
    <w:p w:rsidR="007F5AC9" w:rsidRDefault="007F5AC9" w:rsidP="00F95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AC9" w:rsidRPr="007F5AC9" w:rsidRDefault="007F5AC9" w:rsidP="007F5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C9">
        <w:rPr>
          <w:rFonts w:ascii="Times New Roman" w:hAnsi="Times New Roman" w:cs="Times New Roman"/>
          <w:b/>
          <w:sz w:val="24"/>
          <w:szCs w:val="24"/>
        </w:rPr>
        <w:t>Маршрут изучения химии для школьников с ОВЗ</w:t>
      </w: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t>Цель маршрута:</w:t>
      </w:r>
    </w:p>
    <w:p w:rsid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t>Развитие познавательного интереса к предмету химия, формирование основ химической грамотности и обеспечение понимания основных понятий и законов химии, адаптированных для детей с особыми образовательными потребностями.</w:t>
      </w:r>
    </w:p>
    <w:p w:rsid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t xml:space="preserve">Этап 1: </w:t>
      </w:r>
      <w:r w:rsidRPr="007F5AC9">
        <w:rPr>
          <w:rFonts w:ascii="Times New Roman" w:hAnsi="Times New Roman" w:cs="Times New Roman"/>
          <w:b/>
          <w:bCs/>
          <w:sz w:val="24"/>
          <w:szCs w:val="24"/>
        </w:rPr>
        <w:t>Основы химии</w:t>
      </w: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5AC9">
        <w:rPr>
          <w:rFonts w:ascii="Times New Roman" w:hAnsi="Times New Roman" w:cs="Times New Roman"/>
          <w:sz w:val="24"/>
          <w:szCs w:val="24"/>
        </w:rPr>
        <w:t xml:space="preserve"> Ознакомление с базовыми понятиями и простейшими химическими реакциями.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5251"/>
      </w:tblGrid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</w:tr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Что такое вещество? Основные состояния вещества.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Демонстрационные опыты с водой, льдом и паром</w:t>
            </w:r>
          </w:p>
        </w:tc>
      </w:tr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Примеры вокруг нас.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объектами природы (камень, дерево, вода)</w:t>
            </w:r>
          </w:p>
        </w:tc>
      </w:tr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Реакции горения и растворения веществ.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Лабораторные эксперименты (безопасные, наглядные реакции)</w:t>
            </w:r>
          </w:p>
        </w:tc>
      </w:tr>
    </w:tbl>
    <w:p w:rsid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t xml:space="preserve">Этап 2: </w:t>
      </w:r>
      <w:r w:rsidRPr="007F5AC9">
        <w:rPr>
          <w:rFonts w:ascii="Times New Roman" w:hAnsi="Times New Roman" w:cs="Times New Roman"/>
          <w:b/>
          <w:bCs/>
          <w:sz w:val="24"/>
          <w:szCs w:val="24"/>
        </w:rPr>
        <w:t>Химия в повседневной жизни</w:t>
      </w: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F5AC9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роли химии в окружающей среде и бытовых ситуациях.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  <w:gridCol w:w="5277"/>
      </w:tblGrid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</w:tr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Химия продуктов питания.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состава фруктов и овощей</w:t>
            </w:r>
          </w:p>
        </w:tc>
      </w:tr>
      <w:tr w:rsidR="007F5AC9" w:rsidRPr="007F5AC9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Вода и её свойства. Значение воды для организма.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Проведение простых опытов с фильтрами и очистителями воды</w:t>
            </w:r>
          </w:p>
        </w:tc>
      </w:tr>
    </w:tbl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AC9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00000" w:rsidRPr="007F5AC9" w:rsidRDefault="007F5AC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C9">
        <w:rPr>
          <w:rFonts w:ascii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7F5AC9" w:rsidRPr="007F5AC9" w:rsidTr="000C033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Полезные и вредные химические соединения дома.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7F5AC9" w:rsidRPr="007F5AC9" w:rsidRDefault="007F5AC9" w:rsidP="007F5A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9">
              <w:rPr>
                <w:rFonts w:ascii="Times New Roman" w:hAnsi="Times New Roman" w:cs="Times New Roman"/>
                <w:sz w:val="24"/>
                <w:szCs w:val="24"/>
              </w:rPr>
              <w:t>Просмотр тематического фильма и обсуждение</w:t>
            </w:r>
          </w:p>
        </w:tc>
      </w:tr>
    </w:tbl>
    <w:p w:rsidR="000C0330" w:rsidRDefault="000C0330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sz w:val="24"/>
          <w:szCs w:val="24"/>
        </w:rPr>
        <w:t xml:space="preserve">Этап 3: </w:t>
      </w:r>
      <w:r w:rsidRPr="000C0330">
        <w:rPr>
          <w:rFonts w:ascii="Times New Roman" w:hAnsi="Times New Roman" w:cs="Times New Roman"/>
          <w:b/>
          <w:bCs/>
          <w:sz w:val="24"/>
          <w:szCs w:val="24"/>
        </w:rPr>
        <w:t>Практикум по лабораторному экспериментированию</w:t>
      </w: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0330">
        <w:rPr>
          <w:rFonts w:ascii="Times New Roman" w:hAnsi="Times New Roman" w:cs="Times New Roman"/>
          <w:sz w:val="24"/>
          <w:szCs w:val="24"/>
        </w:rPr>
        <w:t xml:space="preserve"> Развитие практических навыков и самостоятельности в проведении лабораторных работ.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748"/>
      </w:tblGrid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лаборатории. Правила поведения.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Учебный фильм + практические тренировки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Растворение солей и кислот. Получение осадка.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с наблюдением результата эксперимента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Изучение изменения цвета индикаторов. Кислотно-щелочная среда.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 цветными растворами</w:t>
            </w:r>
          </w:p>
        </w:tc>
      </w:tr>
    </w:tbl>
    <w:p w:rsidR="000C0330" w:rsidRDefault="000C0330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sz w:val="24"/>
          <w:szCs w:val="24"/>
        </w:rPr>
        <w:t xml:space="preserve">Этап 4: </w:t>
      </w:r>
      <w:r w:rsidRPr="000C0330">
        <w:rPr>
          <w:rFonts w:ascii="Times New Roman" w:hAnsi="Times New Roman" w:cs="Times New Roman"/>
          <w:b/>
          <w:bCs/>
          <w:sz w:val="24"/>
          <w:szCs w:val="24"/>
        </w:rPr>
        <w:t>Интеграция химии в окружающий мир</w:t>
      </w: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0330">
        <w:rPr>
          <w:rFonts w:ascii="Times New Roman" w:hAnsi="Times New Roman" w:cs="Times New Roman"/>
          <w:sz w:val="24"/>
          <w:szCs w:val="24"/>
        </w:rPr>
        <w:t xml:space="preserve"> Расширение кругозора, развитие </w:t>
      </w:r>
      <w:proofErr w:type="spellStart"/>
      <w:r w:rsidRPr="000C0330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C0330">
        <w:rPr>
          <w:rFonts w:ascii="Times New Roman" w:hAnsi="Times New Roman" w:cs="Times New Roman"/>
          <w:sz w:val="24"/>
          <w:szCs w:val="24"/>
        </w:rPr>
        <w:t xml:space="preserve"> связей.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026"/>
      </w:tblGrid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Как химия помогает природе? Экологические проблемы.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Создание проекта-презентации на тему экологии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Применение химии в медицине и фармакологии.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Гостевые лекции врачей и фармацевтов</w:t>
            </w:r>
          </w:p>
        </w:tc>
      </w:tr>
      <w:tr w:rsidR="000C0330" w:rsidRPr="000C0330" w:rsidTr="00725C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 xml:space="preserve">Почему важны чистые продукты и </w:t>
            </w:r>
            <w:proofErr w:type="spellStart"/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0C033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C0330" w:rsidRPr="000C0330" w:rsidRDefault="000C0330" w:rsidP="000C0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330">
              <w:rPr>
                <w:rFonts w:ascii="Times New Roman" w:hAnsi="Times New Roman" w:cs="Times New Roman"/>
                <w:sz w:val="24"/>
                <w:szCs w:val="24"/>
              </w:rPr>
              <w:t>Поездка на экскурсию на экологически чистое предприятие (при возможности)</w:t>
            </w:r>
          </w:p>
        </w:tc>
      </w:tr>
    </w:tbl>
    <w:p w:rsidR="000C0330" w:rsidRDefault="000C0330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sz w:val="24"/>
          <w:szCs w:val="24"/>
        </w:rPr>
        <w:t>Итоговая оценка освоения материала:</w:t>
      </w: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330">
        <w:rPr>
          <w:rFonts w:ascii="Times New Roman" w:hAnsi="Times New Roman" w:cs="Times New Roman"/>
          <w:sz w:val="24"/>
          <w:szCs w:val="24"/>
        </w:rPr>
        <w:t>Проведение итогового тестирования или практической проектной работы в игровой форме, позволяющей оценить усвоенные знания и умения.</w:t>
      </w:r>
    </w:p>
    <w:p w:rsidR="000C0330" w:rsidRPr="000C0330" w:rsidRDefault="000C0330" w:rsidP="000C03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330" w:rsidRDefault="000C0330" w:rsidP="007F5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009" w:rsidRPr="007F5AC9" w:rsidRDefault="00952009" w:rsidP="007F5A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2009" w:rsidRPr="007F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97525"/>
    <w:multiLevelType w:val="multilevel"/>
    <w:tmpl w:val="AC38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A1B7E"/>
    <w:multiLevelType w:val="multilevel"/>
    <w:tmpl w:val="C092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7F6AD5"/>
    <w:multiLevelType w:val="multilevel"/>
    <w:tmpl w:val="6C24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0"/>
    <w:rsid w:val="000C0330"/>
    <w:rsid w:val="007F5AC9"/>
    <w:rsid w:val="00952009"/>
    <w:rsid w:val="00A940A8"/>
    <w:rsid w:val="00E30710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A72A"/>
  <w15:chartTrackingRefBased/>
  <w15:docId w15:val="{9B994B30-6669-4831-BFA5-3DFCBA7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2025-09-25T15:55:00Z</dcterms:created>
  <dcterms:modified xsi:type="dcterms:W3CDTF">2025-09-25T16:25:00Z</dcterms:modified>
</cp:coreProperties>
</file>